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D2" w:rsidRPr="009F43C7" w:rsidRDefault="00B234D2" w:rsidP="00B234D2">
      <w:pPr>
        <w:rPr>
          <w:rFonts w:cstheme="minorHAnsi"/>
          <w:sz w:val="24"/>
          <w:szCs w:val="24"/>
        </w:rPr>
      </w:pPr>
      <w:r w:rsidRPr="009F43C7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025FA109" wp14:editId="29B189AC">
            <wp:extent cx="2028825" cy="761844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73" cy="76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D2" w:rsidRPr="009F43C7" w:rsidRDefault="00B234D2" w:rsidP="00B234D2">
      <w:pPr>
        <w:pStyle w:val="Default"/>
        <w:rPr>
          <w:rFonts w:asciiTheme="minorHAnsi" w:hAnsiTheme="minorHAnsi" w:cstheme="minorHAnsi"/>
        </w:rPr>
      </w:pPr>
    </w:p>
    <w:p w:rsidR="00B234D2" w:rsidRPr="009F43C7" w:rsidRDefault="00B234D2" w:rsidP="00B234D2">
      <w:pPr>
        <w:tabs>
          <w:tab w:val="left" w:pos="1665"/>
        </w:tabs>
        <w:jc w:val="center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INTERREG IPA Bulgaristan-Türkiye Sınır Ötesi İşbirliği Programı </w:t>
      </w:r>
      <w:r w:rsidR="00AA1DE4"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>İkinci</w:t>
      </w:r>
      <w:r w:rsidR="00E027FF"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</w:t>
      </w:r>
      <w:r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Teklif Çağrısı </w:t>
      </w:r>
      <w:r w:rsidR="00AB6B47"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Uygulaması Açılış Etkinliği ve </w:t>
      </w:r>
      <w:r w:rsidRPr="009F43C7">
        <w:rPr>
          <w:rFonts w:cstheme="minorHAnsi"/>
          <w:b/>
          <w:bCs/>
          <w:color w:val="1F4E79" w:themeColor="accent1" w:themeShade="80"/>
          <w:sz w:val="24"/>
          <w:szCs w:val="24"/>
        </w:rPr>
        <w:t>Proje Uygulama Eğitimi</w:t>
      </w:r>
    </w:p>
    <w:p w:rsidR="00B234D2" w:rsidRPr="009F43C7" w:rsidRDefault="00B234D2" w:rsidP="00B234D2">
      <w:pPr>
        <w:tabs>
          <w:tab w:val="left" w:pos="1665"/>
        </w:tabs>
        <w:jc w:val="center"/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</w:pPr>
      <w:r w:rsidRPr="009F43C7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 xml:space="preserve">13 </w:t>
      </w:r>
      <w:r w:rsidR="00266707" w:rsidRPr="009F43C7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>Kasım</w:t>
      </w:r>
      <w:r w:rsidRPr="009F43C7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 xml:space="preserve"> 2019</w:t>
      </w:r>
    </w:p>
    <w:p w:rsidR="00B234D2" w:rsidRPr="009F43C7" w:rsidRDefault="00BC027B" w:rsidP="00B234D2">
      <w:pPr>
        <w:tabs>
          <w:tab w:val="left" w:pos="1665"/>
        </w:tabs>
        <w:jc w:val="center"/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</w:pPr>
      <w:r w:rsidRPr="009F43C7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>Edirne Ticaret ve Sanayi Odası</w:t>
      </w:r>
      <w:r w:rsidR="00B234D2" w:rsidRPr="009F43C7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>, Meriç Salonu</w:t>
      </w:r>
    </w:p>
    <w:p w:rsidR="00B234D2" w:rsidRPr="009F43C7" w:rsidRDefault="00B234D2" w:rsidP="00B234D2">
      <w:pPr>
        <w:tabs>
          <w:tab w:val="left" w:pos="1665"/>
        </w:tabs>
        <w:jc w:val="center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234D2" w:rsidRPr="004D1529" w:rsidTr="0076219E">
        <w:trPr>
          <w:trHeight w:val="737"/>
        </w:trPr>
        <w:tc>
          <w:tcPr>
            <w:tcW w:w="1696" w:type="dxa"/>
            <w:shd w:val="clear" w:color="auto" w:fill="DEEAF6" w:themeFill="accent1" w:themeFillTint="33"/>
          </w:tcPr>
          <w:p w:rsidR="00B234D2" w:rsidRPr="004D1529" w:rsidRDefault="00B234D2" w:rsidP="0066158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D1529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09:00 – 09:30</w:t>
            </w:r>
          </w:p>
        </w:tc>
        <w:tc>
          <w:tcPr>
            <w:tcW w:w="7366" w:type="dxa"/>
            <w:shd w:val="clear" w:color="auto" w:fill="DEEAF6" w:themeFill="accent1" w:themeFillTint="33"/>
          </w:tcPr>
          <w:p w:rsidR="00B234D2" w:rsidRPr="004D1529" w:rsidRDefault="00B234D2" w:rsidP="00B234D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D1529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Kayıt</w:t>
            </w:r>
          </w:p>
        </w:tc>
      </w:tr>
      <w:tr w:rsidR="00B234D2" w:rsidRPr="009F43C7" w:rsidTr="00F702D5">
        <w:trPr>
          <w:trHeight w:val="975"/>
        </w:trPr>
        <w:tc>
          <w:tcPr>
            <w:tcW w:w="1696" w:type="dxa"/>
          </w:tcPr>
          <w:p w:rsidR="00B234D2" w:rsidRPr="004D1529" w:rsidRDefault="00B234D2" w:rsidP="0066158F">
            <w:pP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09:30 – 10:</w:t>
            </w:r>
            <w:r w:rsidR="00BC027B" w:rsidRPr="004D1529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</w:p>
          <w:p w:rsidR="00B234D2" w:rsidRPr="004D1529" w:rsidRDefault="00B234D2" w:rsidP="00B234D2">
            <w:pPr>
              <w:tabs>
                <w:tab w:val="left" w:pos="166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6" w:type="dxa"/>
          </w:tcPr>
          <w:p w:rsidR="00BC027B" w:rsidRPr="004D1529" w:rsidRDefault="00BC027B" w:rsidP="00B234D2">
            <w:pPr>
              <w:jc w:val="both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İkinci Teklif Çağrısı Uygulamasının Açılışı</w:t>
            </w:r>
          </w:p>
          <w:p w:rsidR="00BC027B" w:rsidRPr="004D1529" w:rsidRDefault="00BC027B" w:rsidP="00B234D2">
            <w:p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  <w:p w:rsidR="00BC027B" w:rsidRPr="004D1529" w:rsidRDefault="00BC027B" w:rsidP="00B234D2">
            <w:p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Konuşmacılar:</w:t>
            </w:r>
          </w:p>
          <w:p w:rsidR="007C5642" w:rsidRPr="004D1529" w:rsidRDefault="0016556A" w:rsidP="007C5642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Sn. Mehmet Siyam Kesimoğlu, </w:t>
            </w:r>
            <w:r w:rsidR="007C5642"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Kırklareli Belediye Başkanı</w:t>
            </w:r>
          </w:p>
          <w:p w:rsidR="000012B7" w:rsidRPr="004D1529" w:rsidRDefault="0016556A" w:rsidP="000012B7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Sn. Recep Gürkan, </w:t>
            </w:r>
            <w:r w:rsidR="000012B7"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Edirne Belediye Başkanı</w:t>
            </w:r>
          </w:p>
          <w:p w:rsidR="006D7753" w:rsidRDefault="007B458E" w:rsidP="00F558D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Sn</w:t>
            </w:r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.</w:t>
            </w: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Nadezhda</w:t>
            </w:r>
            <w:proofErr w:type="spellEnd"/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Neynsky</w:t>
            </w:r>
            <w:proofErr w:type="spellEnd"/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,</w:t>
            </w: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7C5642"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Bulgaristan</w:t>
            </w:r>
            <w:r w:rsidR="004D1529"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’ın Ankara Büyükelçisi </w:t>
            </w:r>
          </w:p>
          <w:p w:rsidR="0089679D" w:rsidRPr="006D7753" w:rsidRDefault="007B458E" w:rsidP="00F558D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S</w:t>
            </w: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n</w:t>
            </w:r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.</w:t>
            </w: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Hasan Ulusoy</w:t>
            </w:r>
            <w: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,</w:t>
            </w:r>
            <w:r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89679D" w:rsidRPr="006D7753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Tü</w:t>
            </w:r>
            <w:r w:rsidR="003A2571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rkiye’nin Sofya Büyükelçisi </w:t>
            </w:r>
          </w:p>
          <w:p w:rsidR="000012B7" w:rsidRPr="004D1529" w:rsidRDefault="0016556A" w:rsidP="000012B7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Sn. Emre Öztürk, Kırklareli Vali Yardımcısı</w:t>
            </w:r>
            <w:r w:rsidR="00574835"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Vekili</w:t>
            </w:r>
          </w:p>
          <w:p w:rsidR="00BC027B" w:rsidRPr="004D1529" w:rsidRDefault="0016556A" w:rsidP="00BC027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Sn. Dr. Yusuf Güler, Edirne Vali Yardımcısı</w:t>
            </w:r>
          </w:p>
          <w:p w:rsidR="00BC027B" w:rsidRPr="004D1529" w:rsidRDefault="0016556A" w:rsidP="00BC027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Sn. Büyükelçi Faruk </w:t>
            </w:r>
            <w:proofErr w:type="spellStart"/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Kaymakcı</w:t>
            </w:r>
            <w:proofErr w:type="spellEnd"/>
            <w:r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r w:rsidR="00BC027B" w:rsidRPr="004D1529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Dışişleri Bakan Yardımcısı ve AB Başkanı </w:t>
            </w:r>
            <w:bookmarkStart w:id="0" w:name="_GoBack"/>
            <w:bookmarkEnd w:id="0"/>
          </w:p>
          <w:p w:rsidR="00B234D2" w:rsidRPr="004D1529" w:rsidRDefault="00B234D2" w:rsidP="00B234D2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234D2" w:rsidRPr="009F43C7" w:rsidTr="00B234D2">
        <w:trPr>
          <w:trHeight w:val="701"/>
        </w:trPr>
        <w:tc>
          <w:tcPr>
            <w:tcW w:w="1696" w:type="dxa"/>
          </w:tcPr>
          <w:p w:rsidR="00B234D2" w:rsidRPr="009F43C7" w:rsidRDefault="00B234D2" w:rsidP="00BC027B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10: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1:00</w:t>
            </w:r>
          </w:p>
        </w:tc>
        <w:tc>
          <w:tcPr>
            <w:tcW w:w="7366" w:type="dxa"/>
          </w:tcPr>
          <w:p w:rsidR="00B234D2" w:rsidRPr="009F43C7" w:rsidRDefault="00B234D2" w:rsidP="00B234D2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Kahve Arası</w:t>
            </w:r>
            <w:r w:rsidR="00BC027B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ve Eğitim Kayıtları</w:t>
            </w:r>
          </w:p>
        </w:tc>
      </w:tr>
      <w:tr w:rsidR="00266707" w:rsidRPr="009F43C7" w:rsidTr="00BE5AD4">
        <w:trPr>
          <w:trHeight w:val="320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266707" w:rsidRPr="009F43C7" w:rsidRDefault="00266707" w:rsidP="00266707">
            <w:pPr>
              <w:tabs>
                <w:tab w:val="left" w:pos="1665"/>
              </w:tabs>
              <w:jc w:val="center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SABAH OTURUMU</w:t>
            </w:r>
          </w:p>
        </w:tc>
      </w:tr>
      <w:tr w:rsidR="00B234D2" w:rsidRPr="009F43C7" w:rsidTr="00B234D2">
        <w:trPr>
          <w:trHeight w:val="571"/>
        </w:trPr>
        <w:tc>
          <w:tcPr>
            <w:tcW w:w="1696" w:type="dxa"/>
          </w:tcPr>
          <w:p w:rsidR="00B234D2" w:rsidRPr="009F43C7" w:rsidRDefault="00BC027B" w:rsidP="00094654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11:0</w:t>
            </w:r>
            <w:r w:rsidR="00B234D2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0 – 1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1:</w:t>
            </w:r>
            <w:r w:rsidR="00094654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:rsidR="00B234D2" w:rsidRPr="009F43C7" w:rsidRDefault="00B234D2" w:rsidP="00B234D2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İhale Usulleri</w:t>
            </w:r>
            <w:r w:rsidR="00D97104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r w:rsidR="00D3025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Mali Uygulamalar</w:t>
            </w:r>
            <w:r w:rsidR="00D3025B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–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Funda Sevda Uyar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(Ortak Sekretarya Destek Ofisi-Mali İşle</w:t>
            </w:r>
            <w:r w:rsidR="009F43C7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r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ve İzleme Uzmanı)</w:t>
            </w:r>
          </w:p>
          <w:p w:rsidR="00B234D2" w:rsidRPr="009F43C7" w:rsidRDefault="00B234D2" w:rsidP="00B234D2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234D2" w:rsidRPr="009F43C7" w:rsidTr="00B234D2">
        <w:trPr>
          <w:trHeight w:val="691"/>
        </w:trPr>
        <w:tc>
          <w:tcPr>
            <w:tcW w:w="1696" w:type="dxa"/>
          </w:tcPr>
          <w:p w:rsidR="00B234D2" w:rsidRPr="009F43C7" w:rsidRDefault="00B234D2" w:rsidP="00094654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1:</w:t>
            </w:r>
            <w:r w:rsidR="00094654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2:</w:t>
            </w:r>
            <w:r w:rsidR="00F971D6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</w:t>
            </w:r>
            <w:r w:rsidR="004550C3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7366" w:type="dxa"/>
          </w:tcPr>
          <w:p w:rsidR="00B234D2" w:rsidRPr="009F43C7" w:rsidRDefault="00D97104" w:rsidP="00B234D2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Harcamaların Onaylanması ve </w:t>
            </w:r>
            <w:r w:rsidR="00B234D2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İlk Seviye Kontrolü</w:t>
            </w: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D3025B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- </w:t>
            </w: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Can Turpçu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(AB Başkanlığı, Araştırmacı)</w:t>
            </w:r>
          </w:p>
          <w:p w:rsidR="00B234D2" w:rsidRPr="009F43C7" w:rsidRDefault="00B234D2" w:rsidP="00B234D2">
            <w:pPr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</w:tr>
      <w:tr w:rsidR="00B234D2" w:rsidRPr="009F43C7" w:rsidTr="00B234D2">
        <w:trPr>
          <w:trHeight w:val="701"/>
        </w:trPr>
        <w:tc>
          <w:tcPr>
            <w:tcW w:w="1696" w:type="dxa"/>
          </w:tcPr>
          <w:p w:rsidR="00B234D2" w:rsidRPr="009F43C7" w:rsidRDefault="00BC027B" w:rsidP="0066158F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12:</w:t>
            </w:r>
            <w:r w:rsidR="005A6ED9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</w:t>
            </w:r>
            <w:r w:rsidR="00701319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12:3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0</w:t>
            </w:r>
          </w:p>
          <w:p w:rsidR="00BC027B" w:rsidRPr="009F43C7" w:rsidRDefault="00BC027B" w:rsidP="0066158F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66" w:type="dxa"/>
          </w:tcPr>
          <w:p w:rsidR="00B234D2" w:rsidRPr="009F43C7" w:rsidRDefault="00B234D2" w:rsidP="00B234D2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Yararlanıcı </w:t>
            </w:r>
            <w:proofErr w:type="spellStart"/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Portalı</w:t>
            </w:r>
            <w:proofErr w:type="spellEnd"/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-  Arzu Çetinkaya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(Ortak Sekretarya Destek Ofisi, Yatırım Projeleri Uzmanı)</w:t>
            </w:r>
          </w:p>
        </w:tc>
      </w:tr>
      <w:tr w:rsidR="00B234D2" w:rsidRPr="009F43C7" w:rsidTr="0076219E">
        <w:trPr>
          <w:trHeight w:val="698"/>
        </w:trPr>
        <w:tc>
          <w:tcPr>
            <w:tcW w:w="1696" w:type="dxa"/>
            <w:shd w:val="clear" w:color="auto" w:fill="DEEAF6" w:themeFill="accent1" w:themeFillTint="33"/>
          </w:tcPr>
          <w:p w:rsidR="00BC027B" w:rsidRPr="009F43C7" w:rsidRDefault="00BC027B" w:rsidP="0066158F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12:30 – 13:30</w:t>
            </w:r>
          </w:p>
          <w:p w:rsidR="00BC027B" w:rsidRPr="009F43C7" w:rsidRDefault="00BC027B" w:rsidP="0066158F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:rsidR="00B234D2" w:rsidRPr="009F43C7" w:rsidRDefault="00B234D2" w:rsidP="0066158F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DEEAF6" w:themeFill="accent1" w:themeFillTint="33"/>
          </w:tcPr>
          <w:p w:rsidR="00B234D2" w:rsidRPr="009F43C7" w:rsidRDefault="00BC027B" w:rsidP="00BC027B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Öğle Yemeği</w:t>
            </w:r>
          </w:p>
          <w:p w:rsidR="00701319" w:rsidRPr="009F43C7" w:rsidRDefault="00701319" w:rsidP="00BC027B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  <w:p w:rsidR="00AB6B47" w:rsidRPr="009F43C7" w:rsidRDefault="00AB6B47" w:rsidP="00BC027B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(Lütfen sabah oturumuna ilişkin sorularınızı yazılı olarak kürsüye bırakınız.)</w:t>
            </w:r>
          </w:p>
          <w:p w:rsidR="00AB6B47" w:rsidRPr="009F43C7" w:rsidRDefault="00AB6B47" w:rsidP="00BC027B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  <w:p w:rsidR="00701319" w:rsidRPr="009F43C7" w:rsidRDefault="00701319" w:rsidP="00BC027B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  <w:p w:rsidR="00AB6B47" w:rsidRPr="009F43C7" w:rsidRDefault="00AB6B47" w:rsidP="00BC027B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AB6B47" w:rsidRPr="009F43C7" w:rsidTr="00BE5AD4">
        <w:trPr>
          <w:trHeight w:val="698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AB6B47" w:rsidRPr="009F43C7" w:rsidRDefault="00AB6B47" w:rsidP="00AB6B47">
            <w:pPr>
              <w:pStyle w:val="AralkYok"/>
              <w:jc w:val="center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4"/>
                <w:szCs w:val="24"/>
                <w:lang w:eastAsia="en-US"/>
              </w:rPr>
            </w:pPr>
            <w:r w:rsidRPr="009F43C7"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4"/>
                <w:szCs w:val="24"/>
                <w:lang w:eastAsia="en-US"/>
              </w:rPr>
              <w:lastRenderedPageBreak/>
              <w:t>ÖĞLEDEN SONRA OTURUMU</w:t>
            </w:r>
          </w:p>
        </w:tc>
      </w:tr>
      <w:tr w:rsidR="00266707" w:rsidRPr="009F43C7" w:rsidTr="00B234D2">
        <w:trPr>
          <w:trHeight w:val="698"/>
        </w:trPr>
        <w:tc>
          <w:tcPr>
            <w:tcW w:w="1696" w:type="dxa"/>
          </w:tcPr>
          <w:p w:rsidR="00266707" w:rsidRPr="009F43C7" w:rsidRDefault="00701319" w:rsidP="00701319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13:30 – 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13:45</w:t>
            </w:r>
          </w:p>
        </w:tc>
        <w:tc>
          <w:tcPr>
            <w:tcW w:w="7366" w:type="dxa"/>
          </w:tcPr>
          <w:p w:rsidR="00266707" w:rsidRPr="009F43C7" w:rsidRDefault="00266707" w:rsidP="00F702D5">
            <w:pPr>
              <w:pStyle w:val="AralkYok"/>
              <w:jc w:val="both"/>
              <w:rPr>
                <w:rFonts w:asciiTheme="minorHAnsi" w:eastAsiaTheme="minorHAnsi" w:hAnsiTheme="minorHAnsi" w:cstheme="minorHAnsi"/>
                <w:bCs/>
                <w:color w:val="1F4E79" w:themeColor="accent1" w:themeShade="80"/>
                <w:sz w:val="24"/>
                <w:szCs w:val="24"/>
                <w:lang w:eastAsia="en-US"/>
              </w:rPr>
            </w:pPr>
            <w:r w:rsidRPr="009F43C7">
              <w:rPr>
                <w:rFonts w:asciiTheme="minorHAnsi" w:eastAsiaTheme="minorHAnsi" w:hAnsiTheme="minorHAnsi" w:cstheme="minorHAnsi"/>
                <w:bCs/>
                <w:color w:val="1F4E79" w:themeColor="accent1" w:themeShade="80"/>
                <w:sz w:val="24"/>
                <w:szCs w:val="24"/>
                <w:lang w:eastAsia="en-US"/>
              </w:rPr>
              <w:t>Sabah Oturumunda Alınan Soruların Cevaplanması</w:t>
            </w:r>
          </w:p>
        </w:tc>
      </w:tr>
      <w:tr w:rsidR="00B234D2" w:rsidRPr="009F43C7" w:rsidTr="00B234D2">
        <w:trPr>
          <w:trHeight w:val="693"/>
        </w:trPr>
        <w:tc>
          <w:tcPr>
            <w:tcW w:w="1696" w:type="dxa"/>
          </w:tcPr>
          <w:p w:rsidR="00B234D2" w:rsidRPr="009F43C7" w:rsidRDefault="00BC027B" w:rsidP="00266707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13: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45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14: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:rsidR="00B234D2" w:rsidRPr="009F43C7" w:rsidRDefault="00BC027B" w:rsidP="00701319">
            <w:pPr>
              <w:pStyle w:val="AralkYok"/>
              <w:jc w:val="both"/>
              <w:rPr>
                <w:rFonts w:asciiTheme="minorHAnsi" w:eastAsiaTheme="minorHAnsi" w:hAnsiTheme="minorHAnsi" w:cstheme="minorHAnsi"/>
                <w:bCs/>
                <w:color w:val="1F4E79" w:themeColor="accent1" w:themeShade="80"/>
                <w:sz w:val="24"/>
                <w:szCs w:val="24"/>
                <w:lang w:eastAsia="en-US"/>
              </w:rPr>
            </w:pPr>
            <w:r w:rsidRPr="009F43C7"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4"/>
                <w:szCs w:val="24"/>
                <w:lang w:eastAsia="en-US"/>
              </w:rPr>
              <w:t>Teknik Uygulama ve İzleme</w:t>
            </w:r>
            <w:r w:rsidR="00D97104" w:rsidRPr="009F43C7">
              <w:rPr>
                <w:rFonts w:asciiTheme="minorHAnsi" w:eastAsiaTheme="minorHAnsi" w:hAnsiTheme="minorHAnsi" w:cstheme="minorHAnsi"/>
                <w:bCs/>
                <w:color w:val="1F4E79" w:themeColor="accent1" w:themeShade="80"/>
                <w:sz w:val="24"/>
                <w:szCs w:val="24"/>
                <w:lang w:eastAsia="en-US"/>
              </w:rPr>
              <w:t xml:space="preserve"> -  Ceyda Peközer</w:t>
            </w:r>
            <w:r w:rsidR="0078332F" w:rsidRPr="009F43C7">
              <w:rPr>
                <w:rFonts w:asciiTheme="minorHAnsi" w:eastAsiaTheme="minorHAnsi" w:hAnsiTheme="minorHAnsi" w:cstheme="minorHAnsi"/>
                <w:bCs/>
                <w:color w:val="1F4E79" w:themeColor="accent1" w:themeShade="80"/>
                <w:sz w:val="24"/>
                <w:szCs w:val="24"/>
                <w:lang w:eastAsia="en-US"/>
              </w:rPr>
              <w:t xml:space="preserve"> (Ortak Sekretarya Destek Ofisi, Proje Yöneticisi)</w:t>
            </w:r>
          </w:p>
          <w:p w:rsidR="009F43C7" w:rsidRPr="009F43C7" w:rsidRDefault="009F43C7" w:rsidP="00701319">
            <w:pPr>
              <w:pStyle w:val="AralkYok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B234D2" w:rsidRPr="009F43C7" w:rsidTr="00B234D2">
        <w:trPr>
          <w:trHeight w:val="703"/>
        </w:trPr>
        <w:tc>
          <w:tcPr>
            <w:tcW w:w="1696" w:type="dxa"/>
          </w:tcPr>
          <w:p w:rsidR="00B234D2" w:rsidRPr="009F43C7" w:rsidRDefault="00701319" w:rsidP="00701319">
            <w:pPr>
              <w:tabs>
                <w:tab w:val="left" w:pos="1665"/>
              </w:tabs>
              <w:jc w:val="center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 – 15:00</w:t>
            </w:r>
          </w:p>
        </w:tc>
        <w:tc>
          <w:tcPr>
            <w:tcW w:w="7366" w:type="dxa"/>
          </w:tcPr>
          <w:p w:rsidR="00701319" w:rsidRPr="009F43C7" w:rsidRDefault="00F702D5" w:rsidP="00701319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Yatırım Projelerinin Uygulanması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- Arzu Çetinkaya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Arzu Çetinkaya (Ortak Sekretarya Destek Ofisi, Yatırım Projeleri Uzmanı)</w:t>
            </w:r>
          </w:p>
          <w:p w:rsidR="009F43C7" w:rsidRPr="009F43C7" w:rsidRDefault="009F43C7" w:rsidP="00701319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B234D2" w:rsidRPr="009F43C7" w:rsidTr="00701319">
        <w:trPr>
          <w:trHeight w:val="705"/>
        </w:trPr>
        <w:tc>
          <w:tcPr>
            <w:tcW w:w="1696" w:type="dxa"/>
          </w:tcPr>
          <w:p w:rsidR="00B234D2" w:rsidRPr="009F43C7" w:rsidRDefault="00701319" w:rsidP="00701319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15:00 – 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15:30</w:t>
            </w:r>
          </w:p>
        </w:tc>
        <w:tc>
          <w:tcPr>
            <w:tcW w:w="7366" w:type="dxa"/>
          </w:tcPr>
          <w:p w:rsidR="00B234D2" w:rsidRPr="009F43C7" w:rsidRDefault="00F702D5" w:rsidP="009F43C7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Usulsüzlükler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– </w:t>
            </w:r>
            <w:r w:rsidR="009063EA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Halil 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Serkan Körezlioğlu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(AB Başkanlığı, AB İşleri Uzmanı/Program Usulsüzlük Görevlisi)</w:t>
            </w:r>
          </w:p>
          <w:p w:rsidR="009F43C7" w:rsidRPr="009F43C7" w:rsidRDefault="009F43C7" w:rsidP="009F43C7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B234D2" w:rsidRPr="009F43C7" w:rsidTr="0076219E">
        <w:trPr>
          <w:trHeight w:val="573"/>
        </w:trPr>
        <w:tc>
          <w:tcPr>
            <w:tcW w:w="1696" w:type="dxa"/>
            <w:shd w:val="clear" w:color="auto" w:fill="DEEAF6" w:themeFill="accent1" w:themeFillTint="33"/>
          </w:tcPr>
          <w:p w:rsidR="00B234D2" w:rsidRPr="009F43C7" w:rsidRDefault="00BC027B" w:rsidP="00266707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</w:t>
            </w:r>
            <w:r w:rsidR="00F702D5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30</w:t>
            </w:r>
            <w:r w:rsidR="00701319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</w:t>
            </w:r>
            <w:r w:rsidR="00F702D5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</w:t>
            </w:r>
            <w:r w:rsidR="00C4050A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5</w:t>
            </w:r>
            <w:r w:rsidR="00F702D5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45</w:t>
            </w:r>
          </w:p>
          <w:p w:rsidR="00701319" w:rsidRPr="009F43C7" w:rsidRDefault="00701319" w:rsidP="00266707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DEEAF6" w:themeFill="accent1" w:themeFillTint="33"/>
          </w:tcPr>
          <w:p w:rsidR="00B234D2" w:rsidRPr="009F43C7" w:rsidRDefault="00BC027B" w:rsidP="00B234D2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Kahve Arası</w:t>
            </w:r>
          </w:p>
        </w:tc>
      </w:tr>
      <w:tr w:rsidR="001918D6" w:rsidRPr="009F43C7" w:rsidTr="00701319">
        <w:trPr>
          <w:trHeight w:val="553"/>
        </w:trPr>
        <w:tc>
          <w:tcPr>
            <w:tcW w:w="1696" w:type="dxa"/>
          </w:tcPr>
          <w:p w:rsidR="001918D6" w:rsidRPr="009F43C7" w:rsidRDefault="00BC027B" w:rsidP="00266707">
            <w:pP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45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16: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</w:t>
            </w:r>
          </w:p>
          <w:p w:rsidR="00701319" w:rsidRPr="009F43C7" w:rsidRDefault="00701319" w:rsidP="00266707">
            <w:pP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66" w:type="dxa"/>
          </w:tcPr>
          <w:p w:rsidR="001918D6" w:rsidRPr="009F43C7" w:rsidRDefault="00BC027B" w:rsidP="008353D3">
            <w:pP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Proje Değişiklikleri</w:t>
            </w: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– Ceyda Peközer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(Ortak Sekretarya Destek Ofisi, Proje Yöneticisi)</w:t>
            </w:r>
          </w:p>
          <w:p w:rsidR="009F43C7" w:rsidRPr="009F43C7" w:rsidRDefault="009F43C7" w:rsidP="008353D3">
            <w:pPr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F702D5" w:rsidRPr="009F43C7" w:rsidTr="00F702D5">
        <w:trPr>
          <w:trHeight w:val="666"/>
        </w:trPr>
        <w:tc>
          <w:tcPr>
            <w:tcW w:w="1696" w:type="dxa"/>
          </w:tcPr>
          <w:p w:rsidR="00F702D5" w:rsidRPr="009F43C7" w:rsidRDefault="00BC027B" w:rsidP="00266707">
            <w:pP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16: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15</w:t>
            </w:r>
            <w:r w:rsidR="00F702D5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16: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45</w:t>
            </w:r>
          </w:p>
          <w:p w:rsidR="00701319" w:rsidRPr="009F43C7" w:rsidRDefault="00701319" w:rsidP="00266707">
            <w:pP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66" w:type="dxa"/>
          </w:tcPr>
          <w:p w:rsidR="00F702D5" w:rsidRPr="009F43C7" w:rsidRDefault="00F702D5" w:rsidP="00F702D5">
            <w:pPr>
              <w:tabs>
                <w:tab w:val="left" w:pos="1665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Görünürlük</w:t>
            </w:r>
            <w:r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Kuralları</w:t>
            </w:r>
            <w:r w:rsidR="00D97104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– Beyza Bahar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 xml:space="preserve"> (Ortak Sekretary</w:t>
            </w:r>
            <w:r w:rsidR="00A54A9F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a Destek Ofisi, Proje Yöneticisi Yardımcısı</w:t>
            </w:r>
            <w:r w:rsidR="0078332F" w:rsidRPr="009F43C7"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  <w:t>)</w:t>
            </w:r>
          </w:p>
        </w:tc>
      </w:tr>
      <w:tr w:rsidR="00F702D5" w:rsidRPr="009F43C7" w:rsidTr="00F702D5">
        <w:trPr>
          <w:trHeight w:val="703"/>
        </w:trPr>
        <w:tc>
          <w:tcPr>
            <w:tcW w:w="1696" w:type="dxa"/>
          </w:tcPr>
          <w:p w:rsidR="00F702D5" w:rsidRPr="009F43C7" w:rsidRDefault="00F702D5" w:rsidP="00266707">
            <w:pPr>
              <w:tabs>
                <w:tab w:val="left" w:pos="1665"/>
              </w:tabs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16:</w:t>
            </w:r>
            <w:r w:rsidR="00266707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45</w:t>
            </w:r>
            <w:r w:rsidR="00701319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– </w:t>
            </w:r>
            <w:r w:rsidR="00BC027B" w:rsidRPr="009F43C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17:00</w:t>
            </w:r>
          </w:p>
        </w:tc>
        <w:tc>
          <w:tcPr>
            <w:tcW w:w="7366" w:type="dxa"/>
          </w:tcPr>
          <w:p w:rsidR="00F702D5" w:rsidRPr="009F43C7" w:rsidRDefault="00F702D5" w:rsidP="00F702D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9F43C7">
              <w:rPr>
                <w:rFonts w:asciiTheme="minorHAnsi" w:hAnsiTheme="minorHAnsi" w:cstheme="minorHAnsi"/>
                <w:bCs/>
                <w:color w:val="1F4E79" w:themeColor="accent1" w:themeShade="80"/>
              </w:rPr>
              <w:t>Ek Sorular ve Değerlendirmeler</w:t>
            </w:r>
          </w:p>
          <w:p w:rsidR="00F702D5" w:rsidRPr="009F43C7" w:rsidRDefault="00F702D5" w:rsidP="00F702D5">
            <w:pPr>
              <w:tabs>
                <w:tab w:val="left" w:pos="1020"/>
              </w:tabs>
              <w:rPr>
                <w:rFonts w:cstheme="minorHAnsi"/>
                <w:bCs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F702D5" w:rsidRPr="009F43C7" w:rsidRDefault="00F702D5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p w:rsidR="00B234D2" w:rsidRPr="009F43C7" w:rsidRDefault="00B234D2" w:rsidP="00B234D2">
      <w:pPr>
        <w:tabs>
          <w:tab w:val="left" w:pos="1665"/>
        </w:tabs>
        <w:rPr>
          <w:rFonts w:cstheme="minorHAnsi"/>
          <w:sz w:val="24"/>
          <w:szCs w:val="24"/>
        </w:rPr>
      </w:pPr>
    </w:p>
    <w:sectPr w:rsidR="00B234D2" w:rsidRPr="009F43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1C" w:rsidRDefault="00796F1C" w:rsidP="00B234D2">
      <w:pPr>
        <w:spacing w:after="0" w:line="240" w:lineRule="auto"/>
      </w:pPr>
      <w:r>
        <w:separator/>
      </w:r>
    </w:p>
  </w:endnote>
  <w:endnote w:type="continuationSeparator" w:id="0">
    <w:p w:rsidR="00796F1C" w:rsidRDefault="00796F1C" w:rsidP="00B2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D2" w:rsidRDefault="00B234D2" w:rsidP="00B234D2">
    <w:pPr>
      <w:pStyle w:val="AltBilgi"/>
      <w:jc w:val="center"/>
      <w:rPr>
        <w:rFonts w:ascii="Calibri" w:hAnsi="Calibri"/>
        <w:i/>
        <w:szCs w:val="20"/>
        <w:lang w:val="en-US"/>
      </w:rPr>
    </w:pPr>
    <w:r>
      <w:rPr>
        <w:rFonts w:ascii="Calibri" w:hAnsi="Calibri"/>
        <w:i/>
        <w:noProof/>
        <w:szCs w:val="20"/>
        <w:lang w:val="en-GB" w:eastAsia="en-GB"/>
      </w:rPr>
      <w:drawing>
        <wp:inline distT="0" distB="0" distL="0" distR="0">
          <wp:extent cx="628650" cy="5238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34D2" w:rsidRPr="00F64EF0" w:rsidRDefault="00B234D2" w:rsidP="00B234D2">
    <w:pPr>
      <w:pStyle w:val="AltBilgi"/>
      <w:jc w:val="center"/>
      <w:rPr>
        <w:rFonts w:ascii="Calibri" w:hAnsi="Calibri"/>
        <w:i/>
        <w:szCs w:val="20"/>
        <w:lang w:val="en-US"/>
      </w:rPr>
    </w:pPr>
    <w:r w:rsidRPr="00F64EF0">
      <w:rPr>
        <w:rFonts w:ascii="Calibri" w:hAnsi="Calibri"/>
        <w:i/>
        <w:szCs w:val="20"/>
        <w:lang w:val="en-US"/>
      </w:rPr>
      <w:t xml:space="preserve">The </w:t>
    </w:r>
    <w:proofErr w:type="spellStart"/>
    <w:r w:rsidRPr="00F64EF0">
      <w:rPr>
        <w:rFonts w:ascii="Calibri" w:hAnsi="Calibri"/>
        <w:i/>
        <w:szCs w:val="20"/>
        <w:lang w:val="en-US"/>
      </w:rPr>
      <w:t>Programme</w:t>
    </w:r>
    <w:proofErr w:type="spellEnd"/>
    <w:r w:rsidRPr="00F64EF0">
      <w:rPr>
        <w:rFonts w:ascii="Calibri" w:hAnsi="Calibri"/>
        <w:i/>
        <w:szCs w:val="20"/>
        <w:lang w:val="en-US"/>
      </w:rPr>
      <w:t xml:space="preserve"> is co-funded by the European Union</w:t>
    </w:r>
  </w:p>
  <w:p w:rsidR="00B234D2" w:rsidRDefault="00B234D2" w:rsidP="00B234D2">
    <w:pPr>
      <w:pStyle w:val="AltBilgi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1C" w:rsidRDefault="00796F1C" w:rsidP="00B234D2">
      <w:pPr>
        <w:spacing w:after="0" w:line="240" w:lineRule="auto"/>
      </w:pPr>
      <w:r>
        <w:separator/>
      </w:r>
    </w:p>
  </w:footnote>
  <w:footnote w:type="continuationSeparator" w:id="0">
    <w:p w:rsidR="00796F1C" w:rsidRDefault="00796F1C" w:rsidP="00B2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C8D"/>
    <w:multiLevelType w:val="hybridMultilevel"/>
    <w:tmpl w:val="E6AE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D2"/>
    <w:rsid w:val="000012B7"/>
    <w:rsid w:val="00094654"/>
    <w:rsid w:val="0016556A"/>
    <w:rsid w:val="001918D6"/>
    <w:rsid w:val="001B2FCE"/>
    <w:rsid w:val="001F19D4"/>
    <w:rsid w:val="001F5603"/>
    <w:rsid w:val="00266707"/>
    <w:rsid w:val="00354736"/>
    <w:rsid w:val="0039399C"/>
    <w:rsid w:val="003A2571"/>
    <w:rsid w:val="004550C3"/>
    <w:rsid w:val="004B34ED"/>
    <w:rsid w:val="004D1529"/>
    <w:rsid w:val="004E5440"/>
    <w:rsid w:val="00540362"/>
    <w:rsid w:val="00574835"/>
    <w:rsid w:val="005A6ED9"/>
    <w:rsid w:val="005B5EC8"/>
    <w:rsid w:val="0066158F"/>
    <w:rsid w:val="00673354"/>
    <w:rsid w:val="00692EEE"/>
    <w:rsid w:val="00696413"/>
    <w:rsid w:val="006D1066"/>
    <w:rsid w:val="006D7753"/>
    <w:rsid w:val="00701319"/>
    <w:rsid w:val="0076219E"/>
    <w:rsid w:val="0078332F"/>
    <w:rsid w:val="00787914"/>
    <w:rsid w:val="00796382"/>
    <w:rsid w:val="00796F1C"/>
    <w:rsid w:val="007B458E"/>
    <w:rsid w:val="007C5642"/>
    <w:rsid w:val="007F3B41"/>
    <w:rsid w:val="008071B1"/>
    <w:rsid w:val="0089679D"/>
    <w:rsid w:val="008D0C7A"/>
    <w:rsid w:val="009063EA"/>
    <w:rsid w:val="009C1568"/>
    <w:rsid w:val="009F43C7"/>
    <w:rsid w:val="00A54A9F"/>
    <w:rsid w:val="00AA1DE4"/>
    <w:rsid w:val="00AB6B47"/>
    <w:rsid w:val="00B234D2"/>
    <w:rsid w:val="00BC027B"/>
    <w:rsid w:val="00BE5AD4"/>
    <w:rsid w:val="00C11657"/>
    <w:rsid w:val="00C4050A"/>
    <w:rsid w:val="00D3025B"/>
    <w:rsid w:val="00D97104"/>
    <w:rsid w:val="00DC6970"/>
    <w:rsid w:val="00DD5A14"/>
    <w:rsid w:val="00DF2FB0"/>
    <w:rsid w:val="00E027FF"/>
    <w:rsid w:val="00F02738"/>
    <w:rsid w:val="00F702D5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99BD9"/>
  <w15:chartTrackingRefBased/>
  <w15:docId w15:val="{3B8C970A-636B-4E7F-AE76-3471429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3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4D2"/>
  </w:style>
  <w:style w:type="paragraph" w:styleId="AltBilgi">
    <w:name w:val="footer"/>
    <w:basedOn w:val="Normal"/>
    <w:link w:val="AltBilgiChar"/>
    <w:uiPriority w:val="99"/>
    <w:unhideWhenUsed/>
    <w:rsid w:val="00B2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4D2"/>
  </w:style>
  <w:style w:type="table" w:styleId="TabloKlavuzu">
    <w:name w:val="Table Grid"/>
    <w:basedOn w:val="NormalTablo"/>
    <w:uiPriority w:val="39"/>
    <w:rsid w:val="00B2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702D5"/>
    <w:pPr>
      <w:spacing w:after="0" w:line="240" w:lineRule="auto"/>
    </w:pPr>
    <w:rPr>
      <w:rFonts w:ascii="Arial" w:eastAsia="Times New Roman" w:hAnsi="Arial" w:cs="Arial"/>
      <w:sz w:val="31"/>
      <w:szCs w:val="31"/>
      <w:lang w:eastAsia="tr-TR"/>
    </w:rPr>
  </w:style>
  <w:style w:type="paragraph" w:styleId="ListeParagraf">
    <w:name w:val="List Paragraph"/>
    <w:basedOn w:val="Normal"/>
    <w:uiPriority w:val="34"/>
    <w:qFormat/>
    <w:rsid w:val="00BC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Ovunc Gunes</cp:lastModifiedBy>
  <cp:revision>23</cp:revision>
  <dcterms:created xsi:type="dcterms:W3CDTF">2019-10-30T09:26:00Z</dcterms:created>
  <dcterms:modified xsi:type="dcterms:W3CDTF">2019-11-08T13:35:00Z</dcterms:modified>
</cp:coreProperties>
</file>